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353"/>
        </w:tabs>
        <w:kinsoku/>
        <w:wordWrap/>
        <w:overflowPunct/>
        <w:topLinePunct w:val="0"/>
        <w:autoSpaceDE/>
        <w:autoSpaceDN/>
        <w:bidi w:val="0"/>
        <w:adjustRightInd/>
        <w:snapToGrid/>
        <w:spacing w:line="360" w:lineRule="auto"/>
        <w:ind w:right="0" w:rightChars="0"/>
        <w:jc w:val="left"/>
        <w:textAlignment w:val="auto"/>
        <w:rPr>
          <w:rFonts w:hint="eastAsia" w:ascii="仿宋" w:hAnsi="仿宋" w:eastAsia="仿宋" w:cs="仿宋"/>
          <w:b/>
          <w:bCs/>
          <w:sz w:val="32"/>
          <w:szCs w:val="32"/>
        </w:rPr>
      </w:pPr>
      <w:r>
        <w:rPr>
          <w:rFonts w:hint="eastAsia" w:ascii="仿宋" w:hAnsi="仿宋" w:eastAsia="仿宋" w:cs="仿宋"/>
          <w:b/>
          <w:bCs/>
          <w:sz w:val="32"/>
          <w:szCs w:val="32"/>
        </w:rPr>
        <w:t>附录</w:t>
      </w:r>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指定项目组课题</w:t>
      </w:r>
    </w:p>
    <w:p>
      <w:pPr>
        <w:pStyle w:val="2"/>
        <w:jc w:val="center"/>
        <w:rPr>
          <w:sz w:val="28"/>
          <w:szCs w:val="28"/>
        </w:rPr>
      </w:pPr>
      <w:r>
        <w:rPr>
          <w:rFonts w:hint="eastAsia"/>
          <w:sz w:val="28"/>
          <w:szCs w:val="28"/>
          <w:lang w:val="en-US" w:eastAsia="zh-CN"/>
        </w:rPr>
        <w:t>赛题一：</w:t>
      </w:r>
      <w:r>
        <w:rPr>
          <w:rFonts w:hint="eastAsia"/>
          <w:sz w:val="28"/>
          <w:szCs w:val="28"/>
        </w:rPr>
        <w:t>测距与</w:t>
      </w:r>
      <w:r>
        <w:rPr>
          <w:sz w:val="28"/>
          <w:szCs w:val="28"/>
        </w:rPr>
        <w:t>物位类</w:t>
      </w:r>
    </w:p>
    <w:p>
      <w:pPr>
        <w:pStyle w:val="6"/>
        <w:numPr>
          <w:ilvl w:val="0"/>
          <w:numId w:val="0"/>
        </w:numPr>
        <w:rPr>
          <w:rFonts w:hint="eastAsia" w:ascii="仿宋" w:hAnsi="仿宋" w:eastAsia="仿宋" w:cs="仿宋"/>
          <w:b/>
          <w:bCs w:val="0"/>
          <w:sz w:val="24"/>
          <w:szCs w:val="24"/>
        </w:rPr>
      </w:pPr>
      <w:r>
        <w:rPr>
          <w:rFonts w:hint="eastAsia" w:ascii="仿宋" w:hAnsi="仿宋" w:eastAsia="仿宋" w:cs="仿宋"/>
          <w:b/>
          <w:bCs w:val="0"/>
          <w:sz w:val="24"/>
          <w:szCs w:val="24"/>
        </w:rPr>
        <w:t>超声波液位计原理样机</w:t>
      </w:r>
    </w:p>
    <w:p>
      <w:pPr>
        <w:pStyle w:val="6"/>
        <w:spacing w:line="360" w:lineRule="auto"/>
        <w:ind w:left="360" w:firstLine="0" w:firstLineChars="0"/>
        <w:rPr>
          <w:rFonts w:hint="eastAsia" w:ascii="仿宋" w:hAnsi="仿宋" w:eastAsia="仿宋" w:cs="仿宋"/>
          <w:sz w:val="24"/>
          <w:szCs w:val="24"/>
        </w:rPr>
      </w:pPr>
      <w:r>
        <w:rPr>
          <w:rFonts w:hint="eastAsia" w:ascii="仿宋" w:hAnsi="仿宋" w:eastAsia="仿宋" w:cs="仿宋"/>
          <w:sz w:val="24"/>
          <w:szCs w:val="24"/>
        </w:rPr>
        <w:t>量程５米以上；</w:t>
      </w:r>
    </w:p>
    <w:p>
      <w:pPr>
        <w:pStyle w:val="6"/>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评分要求：</w:t>
      </w:r>
      <w:bookmarkStart w:id="0" w:name="_GoBack"/>
      <w:bookmarkEnd w:id="0"/>
    </w:p>
    <w:p>
      <w:pPr>
        <w:pStyle w:val="6"/>
        <w:numPr>
          <w:ilvl w:val="0"/>
          <w:numId w:val="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测量精度：厘米级为合格；2mm以内为优秀。</w:t>
      </w:r>
    </w:p>
    <w:p>
      <w:pPr>
        <w:pStyle w:val="6"/>
        <w:numPr>
          <w:ilvl w:val="0"/>
          <w:numId w:val="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具有环境温度补偿功能，补偿温度对测量的影响。</w:t>
      </w:r>
    </w:p>
    <w:p>
      <w:pPr>
        <w:pStyle w:val="6"/>
        <w:numPr>
          <w:ilvl w:val="0"/>
          <w:numId w:val="1"/>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测量环境要求： 测量在金属材质的圆柱形料筒内的液体。筒仓直径２米左右。要求对干扰回波有抑制功能。且必须考虑泡沫、水汽、噪声等环境因素影响。</w:t>
      </w:r>
    </w:p>
    <w:p>
      <w:pPr>
        <w:pStyle w:val="6"/>
        <w:spacing w:line="360" w:lineRule="auto"/>
        <w:ind w:left="1140" w:firstLine="0" w:firstLineChars="0"/>
        <w:rPr>
          <w:rFonts w:hint="eastAsia" w:ascii="仿宋" w:hAnsi="仿宋" w:eastAsia="仿宋" w:cs="仿宋"/>
          <w:sz w:val="24"/>
          <w:szCs w:val="24"/>
        </w:rPr>
      </w:pPr>
      <w:r>
        <w:rPr>
          <w:rFonts w:hint="eastAsia" w:ascii="仿宋" w:hAnsi="仿宋" w:eastAsia="仿宋" w:cs="仿宋"/>
          <w:sz w:val="24"/>
          <w:szCs w:val="24"/>
        </w:rPr>
        <w:t>受环境因素影响最小的，则成果评优和加分。</w:t>
      </w:r>
    </w:p>
    <w:p>
      <w:pPr>
        <w:pStyle w:val="6"/>
        <w:numPr>
          <w:ilvl w:val="0"/>
          <w:numId w:val="0"/>
        </w:numPr>
        <w:rPr>
          <w:rFonts w:hint="eastAsia" w:ascii="仿宋" w:hAnsi="仿宋" w:eastAsia="仿宋" w:cs="仿宋"/>
          <w:b/>
          <w:bCs w:val="0"/>
          <w:sz w:val="24"/>
          <w:szCs w:val="24"/>
        </w:rPr>
      </w:pPr>
      <w:r>
        <w:rPr>
          <w:rFonts w:hint="eastAsia" w:ascii="仿宋" w:hAnsi="仿宋" w:eastAsia="仿宋" w:cs="仿宋"/>
          <w:b/>
          <w:bCs w:val="0"/>
          <w:sz w:val="24"/>
          <w:szCs w:val="24"/>
        </w:rPr>
        <w:t>激光测距原理样机</w:t>
      </w:r>
    </w:p>
    <w:p>
      <w:pPr>
        <w:pStyle w:val="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利用激光束测量距离。</w:t>
      </w:r>
    </w:p>
    <w:p>
      <w:pPr>
        <w:pStyle w:val="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量程：100m;最小距离：0.50m;</w:t>
      </w:r>
    </w:p>
    <w:p>
      <w:pPr>
        <w:pStyle w:val="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评分要求：</w:t>
      </w:r>
    </w:p>
    <w:p>
      <w:pPr>
        <w:pStyle w:val="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测量精度：从分米级，到厘米级、毫米级，得分逐渐增加。且精度达到毫米级别时，可直接优秀。</w:t>
      </w:r>
    </w:p>
    <w:p>
      <w:pPr>
        <w:pStyle w:val="6"/>
        <w:numPr>
          <w:ilvl w:val="0"/>
          <w:numId w:val="2"/>
        </w:numPr>
        <w:spacing w:line="360" w:lineRule="auto"/>
        <w:ind w:firstLineChars="0"/>
        <w:rPr>
          <w:rFonts w:hint="eastAsia" w:ascii="仿宋" w:hAnsi="仿宋" w:eastAsia="仿宋" w:cs="仿宋"/>
          <w:sz w:val="24"/>
          <w:szCs w:val="24"/>
        </w:rPr>
      </w:pPr>
      <w:r>
        <w:rPr>
          <w:rFonts w:hint="eastAsia" w:ascii="仿宋" w:hAnsi="仿宋" w:eastAsia="仿宋" w:cs="仿宋"/>
          <w:sz w:val="24"/>
          <w:szCs w:val="24"/>
        </w:rPr>
        <w:t>工况自适应度：</w:t>
      </w:r>
    </w:p>
    <w:p>
      <w:pPr>
        <w:pStyle w:val="6"/>
        <w:numPr>
          <w:ilvl w:val="0"/>
          <w:numId w:val="0"/>
        </w:numPr>
        <w:spacing w:line="360" w:lineRule="auto"/>
        <w:ind w:left="420" w:leftChars="0"/>
        <w:rPr>
          <w:rFonts w:hint="eastAsia" w:ascii="仿宋" w:hAnsi="仿宋" w:eastAsia="仿宋" w:cs="仿宋"/>
          <w:sz w:val="24"/>
          <w:szCs w:val="24"/>
        </w:rPr>
      </w:pPr>
      <w:r>
        <w:rPr>
          <w:rFonts w:hint="eastAsia" w:ascii="仿宋" w:hAnsi="仿宋" w:eastAsia="仿宋" w:cs="仿宋"/>
          <w:sz w:val="24"/>
          <w:szCs w:val="24"/>
        </w:rPr>
        <w:t>１）测量亮色物体（例如白色墙面）时，能正常工作，则达到合格。</w:t>
      </w:r>
    </w:p>
    <w:p>
      <w:pPr>
        <w:pStyle w:val="6"/>
        <w:numPr>
          <w:ilvl w:val="0"/>
          <w:numId w:val="0"/>
        </w:numPr>
        <w:spacing w:line="360" w:lineRule="auto"/>
        <w:ind w:left="420" w:leftChars="0"/>
        <w:rPr>
          <w:rFonts w:hint="eastAsia" w:ascii="仿宋" w:hAnsi="仿宋" w:eastAsia="仿宋" w:cs="仿宋"/>
          <w:sz w:val="24"/>
          <w:szCs w:val="24"/>
        </w:rPr>
      </w:pPr>
      <w:r>
        <w:rPr>
          <w:rFonts w:hint="eastAsia" w:ascii="仿宋" w:hAnsi="仿宋" w:eastAsia="仿宋" w:cs="仿宋"/>
          <w:sz w:val="24"/>
          <w:szCs w:val="24"/>
        </w:rPr>
        <w:t>２）测量不同颜色物体（包括白色、灰色、黒色）时，对测量结果不影响，且不需要人为干预时，可直接评优秀。</w:t>
      </w:r>
    </w:p>
    <w:p>
      <w:pPr>
        <w:pStyle w:val="6"/>
        <w:numPr>
          <w:ilvl w:val="0"/>
          <w:numId w:val="0"/>
        </w:numPr>
        <w:spacing w:line="360" w:lineRule="auto"/>
        <w:ind w:left="420" w:leftChars="0"/>
        <w:rPr>
          <w:rFonts w:hint="eastAsia" w:ascii="仿宋" w:hAnsi="仿宋" w:eastAsia="仿宋" w:cs="仿宋"/>
          <w:sz w:val="24"/>
          <w:szCs w:val="24"/>
        </w:rPr>
      </w:pPr>
    </w:p>
    <w:p>
      <w:pPr>
        <w:pStyle w:val="6"/>
        <w:numPr>
          <w:ilvl w:val="0"/>
          <w:numId w:val="0"/>
        </w:numPr>
        <w:spacing w:line="360" w:lineRule="auto"/>
        <w:ind w:left="420" w:leftChars="0" w:firstLine="480" w:firstLineChars="200"/>
        <w:rPr>
          <w:rFonts w:hint="eastAsia" w:ascii="仿宋" w:hAnsi="仿宋" w:eastAsia="仿宋" w:cs="仿宋"/>
          <w:sz w:val="24"/>
          <w:szCs w:val="24"/>
        </w:rPr>
      </w:pPr>
      <w:r>
        <w:rPr>
          <w:rFonts w:hint="eastAsia" w:ascii="仿宋" w:hAnsi="仿宋" w:eastAsia="仿宋" w:cs="仿宋"/>
          <w:sz w:val="24"/>
          <w:szCs w:val="24"/>
        </w:rPr>
        <w:t>以上２个题目，不限制外观与大小；不限制供电形式，也即220V交流电、24V直流电、电池等都可以。但要求可以方便直观查看测量结果，并可查看测量过程信息例如测量内码；可以标定。</w:t>
      </w:r>
    </w:p>
    <w:p>
      <w:pPr>
        <w:pStyle w:val="2"/>
        <w:jc w:val="center"/>
        <w:rPr>
          <w:sz w:val="28"/>
          <w:szCs w:val="28"/>
        </w:rPr>
      </w:pPr>
      <w:r>
        <w:rPr>
          <w:rFonts w:hint="eastAsia"/>
          <w:sz w:val="28"/>
          <w:szCs w:val="28"/>
          <w:lang w:val="en-US" w:eastAsia="zh-CN"/>
        </w:rPr>
        <w:t>赛题二：</w:t>
      </w:r>
      <w:r>
        <w:rPr>
          <w:sz w:val="28"/>
          <w:szCs w:val="28"/>
        </w:rPr>
        <w:t>图像识别</w:t>
      </w:r>
      <w:r>
        <w:rPr>
          <w:rFonts w:hint="eastAsia"/>
          <w:sz w:val="28"/>
          <w:szCs w:val="28"/>
        </w:rPr>
        <w:t>与定</w:t>
      </w:r>
      <w:r>
        <w:rPr>
          <w:sz w:val="28"/>
          <w:szCs w:val="28"/>
        </w:rPr>
        <w:t>位</w:t>
      </w:r>
      <w:r>
        <w:rPr>
          <w:rFonts w:hint="eastAsia"/>
          <w:sz w:val="28"/>
          <w:szCs w:val="28"/>
        </w:rPr>
        <w:t>类</w:t>
      </w:r>
    </w:p>
    <w:p>
      <w:pPr>
        <w:pStyle w:val="6"/>
        <w:numPr>
          <w:ilvl w:val="0"/>
          <w:numId w:val="0"/>
        </w:num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基于图像识别方法，自动查找、识别目标对象的特定位置。</w:t>
      </w:r>
    </w:p>
    <w:p>
      <w:pPr>
        <w:pStyle w:val="6"/>
        <w:numPr>
          <w:ilvl w:val="0"/>
          <w:numId w:val="0"/>
        </w:numPr>
        <w:spacing w:line="360" w:lineRule="auto"/>
        <w:ind w:firstLine="960" w:firstLineChars="400"/>
        <w:rPr>
          <w:rFonts w:hint="eastAsia"/>
          <w:sz w:val="28"/>
          <w:szCs w:val="28"/>
        </w:rPr>
      </w:pPr>
      <w:r>
        <w:rPr>
          <w:rFonts w:hint="eastAsia" w:ascii="仿宋" w:hAnsi="仿宋" w:eastAsia="仿宋" w:cs="仿宋"/>
          <w:sz w:val="24"/>
          <w:szCs w:val="24"/>
        </w:rPr>
        <w:t>不限定图像像素、摄像头的种类、摄像头的数量、摄像头成本等条件，不限定安装方式，不限定是否使用光源等等，只要求完成自动识别。</w:t>
      </w:r>
    </w:p>
    <w:p>
      <w:pPr>
        <w:pStyle w:val="6"/>
        <w:numPr>
          <w:ilvl w:val="0"/>
          <w:numId w:val="0"/>
        </w:numPr>
        <w:rPr>
          <w:rFonts w:hint="eastAsia" w:ascii="仿宋" w:hAnsi="仿宋" w:eastAsia="仿宋" w:cs="仿宋"/>
          <w:b/>
          <w:bCs w:val="0"/>
          <w:sz w:val="24"/>
          <w:szCs w:val="24"/>
        </w:rPr>
      </w:pPr>
      <w:r>
        <w:rPr>
          <w:rFonts w:hint="eastAsia" w:ascii="仿宋" w:hAnsi="仿宋" w:eastAsia="仿宋" w:cs="仿宋"/>
          <w:b/>
          <w:bCs w:val="0"/>
          <w:sz w:val="24"/>
          <w:szCs w:val="24"/>
        </w:rPr>
        <w:t>油漆铁桶贴标位识别</w:t>
      </w:r>
    </w:p>
    <w:p>
      <w:pPr>
        <w:pStyle w:val="6"/>
        <w:numPr>
          <w:ilvl w:val="0"/>
          <w:numId w:val="0"/>
        </w:numPr>
        <w:spacing w:line="360" w:lineRule="auto"/>
        <w:ind w:left="420" w:leftChars="0" w:firstLine="480" w:firstLineChars="200"/>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油漆铁桶一般用白铁皮卷折并点焊，再加底盖后完成的。桶的生产标签</w:t>
      </w:r>
      <w:r>
        <w:rPr>
          <w:rFonts w:hint="eastAsia" w:ascii="仿宋" w:hAnsi="仿宋" w:eastAsia="仿宋" w:cs="仿宋"/>
          <w:sz w:val="24"/>
          <w:szCs w:val="24"/>
          <w:highlight w:val="none"/>
          <w:lang w:eastAsia="zh-CN"/>
        </w:rPr>
        <w:t>以</w:t>
      </w:r>
      <w:r>
        <w:rPr>
          <w:rFonts w:hint="eastAsia" w:ascii="仿宋" w:hAnsi="仿宋" w:eastAsia="仿宋" w:cs="仿宋"/>
          <w:sz w:val="24"/>
          <w:szCs w:val="24"/>
          <w:highlight w:val="none"/>
        </w:rPr>
        <w:t>焊缝</w:t>
      </w:r>
      <w:r>
        <w:rPr>
          <w:rFonts w:hint="eastAsia" w:ascii="仿宋" w:hAnsi="仿宋" w:eastAsia="仿宋" w:cs="仿宋"/>
          <w:sz w:val="24"/>
          <w:szCs w:val="24"/>
          <w:highlight w:val="none"/>
          <w:lang w:eastAsia="zh-CN"/>
        </w:rPr>
        <w:t>为基点，一定角度后有标签位（已印在桶身）。</w:t>
      </w:r>
    </w:p>
    <w:p>
      <w:pPr>
        <w:pStyle w:val="6"/>
        <w:numPr>
          <w:ilvl w:val="0"/>
          <w:numId w:val="0"/>
        </w:numPr>
        <w:spacing w:line="360" w:lineRule="auto"/>
        <w:ind w:left="420" w:leftChars="0"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目标：在油漆铁桶的圆柱状外壳上，自动寻找、识别桶身焊缝位置，并测算出此焊缝相对于底边的坐标信息，再把坐标信息告知</w:t>
      </w:r>
      <w:r>
        <w:rPr>
          <w:rFonts w:hint="eastAsia" w:ascii="仿宋" w:hAnsi="仿宋" w:eastAsia="仿宋" w:cs="仿宋"/>
          <w:sz w:val="24"/>
          <w:szCs w:val="24"/>
          <w:highlight w:val="none"/>
          <w:lang w:eastAsia="zh-CN"/>
        </w:rPr>
        <w:t>控制器</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控制器</w:t>
      </w:r>
      <w:r>
        <w:rPr>
          <w:rFonts w:hint="eastAsia" w:ascii="仿宋" w:hAnsi="仿宋" w:eastAsia="仿宋" w:cs="仿宋"/>
          <w:sz w:val="24"/>
          <w:szCs w:val="24"/>
          <w:highlight w:val="none"/>
        </w:rPr>
        <w:t>则据此信息控制贴标装置开始贴标。）</w:t>
      </w:r>
    </w:p>
    <w:p>
      <w:pPr>
        <w:pStyle w:val="6"/>
        <w:numPr>
          <w:ilvl w:val="0"/>
          <w:numId w:val="0"/>
        </w:numPr>
        <w:spacing w:line="360" w:lineRule="auto"/>
        <w:ind w:left="420" w:leftChars="0" w:firstLine="480" w:firstLineChars="200"/>
        <w:rPr>
          <w:rFonts w:hint="eastAsia" w:ascii="仿宋" w:hAnsi="仿宋" w:eastAsia="仿宋" w:cs="仿宋"/>
          <w:sz w:val="24"/>
          <w:szCs w:val="24"/>
        </w:rPr>
      </w:pPr>
      <w:r>
        <w:rPr>
          <w:rFonts w:hint="eastAsia" w:ascii="仿宋" w:hAnsi="仿宋" w:eastAsia="仿宋" w:cs="仿宋"/>
          <w:sz w:val="24"/>
          <w:szCs w:val="24"/>
        </w:rPr>
        <w:t>提示：</w:t>
      </w:r>
    </w:p>
    <w:p>
      <w:pPr>
        <w:pStyle w:val="6"/>
        <w:numPr>
          <w:ilvl w:val="0"/>
          <w:numId w:val="0"/>
        </w:numPr>
        <w:spacing w:line="360" w:lineRule="auto"/>
        <w:ind w:left="420" w:leftChars="0" w:firstLine="480" w:firstLineChars="200"/>
        <w:rPr>
          <w:rFonts w:hint="eastAsia" w:ascii="仿宋" w:hAnsi="仿宋" w:eastAsia="仿宋" w:cs="仿宋"/>
          <w:sz w:val="24"/>
          <w:szCs w:val="24"/>
        </w:rPr>
      </w:pPr>
      <w:r>
        <w:rPr>
          <w:rFonts w:hint="eastAsia" w:ascii="仿宋" w:hAnsi="仿宋" w:eastAsia="仿宋" w:cs="仿宋"/>
          <w:sz w:val="24"/>
          <w:szCs w:val="24"/>
        </w:rPr>
        <w:t>１、实现形式可以随意发挥。可以单摄像头，也可以多摄像头；可以转桶，也可以不转桶。</w:t>
      </w:r>
    </w:p>
    <w:p>
      <w:pPr>
        <w:pStyle w:val="6"/>
        <w:numPr>
          <w:ilvl w:val="0"/>
          <w:numId w:val="0"/>
        </w:numPr>
        <w:spacing w:line="360" w:lineRule="auto"/>
        <w:ind w:left="420" w:leftChars="0" w:firstLine="480" w:firstLineChars="200"/>
        <w:rPr>
          <w:sz w:val="28"/>
          <w:szCs w:val="28"/>
        </w:rPr>
      </w:pPr>
      <w:r>
        <w:rPr>
          <w:rFonts w:hint="eastAsia" w:ascii="仿宋" w:hAnsi="仿宋" w:eastAsia="仿宋" w:cs="仿宋"/>
          <w:sz w:val="24"/>
          <w:szCs w:val="24"/>
        </w:rPr>
        <w:t>２、如以下３个图所示的３种桶所示，铁桶的颜色和图案是不固定的，且一般会带有把手。</w:t>
      </w:r>
    </w:p>
    <w:p>
      <w:pPr>
        <w:pStyle w:val="6"/>
        <w:ind w:left="780" w:firstLine="560"/>
        <w:rPr>
          <w:sz w:val="28"/>
          <w:szCs w:val="28"/>
        </w:rPr>
      </w:pPr>
      <w:r>
        <w:rPr>
          <w:sz w:val="28"/>
          <w:szCs w:val="28"/>
        </w:rPr>
        <w:drawing>
          <wp:inline distT="0" distB="0" distL="114300" distR="114300">
            <wp:extent cx="2033270" cy="2614295"/>
            <wp:effectExtent l="0" t="0" r="5080" b="14605"/>
            <wp:docPr id="14" name="图片 1" descr="IMG_20210805_123458 - 副本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descr="IMG_20210805_123458 - 副本2"/>
                    <pic:cNvPicPr>
                      <a:picLocks noChangeAspect="1"/>
                    </pic:cNvPicPr>
                  </pic:nvPicPr>
                  <pic:blipFill>
                    <a:blip r:embed="rId4"/>
                    <a:stretch>
                      <a:fillRect/>
                    </a:stretch>
                  </pic:blipFill>
                  <pic:spPr>
                    <a:xfrm>
                      <a:off x="0" y="0"/>
                      <a:ext cx="2033270" cy="2614295"/>
                    </a:xfrm>
                    <a:prstGeom prst="rect">
                      <a:avLst/>
                    </a:prstGeom>
                    <a:noFill/>
                    <a:ln>
                      <a:noFill/>
                    </a:ln>
                  </pic:spPr>
                </pic:pic>
              </a:graphicData>
            </a:graphic>
          </wp:inline>
        </w:drawing>
      </w:r>
    </w:p>
    <w:p>
      <w:pPr>
        <w:pStyle w:val="6"/>
        <w:ind w:left="780" w:firstLine="560"/>
        <w:rPr>
          <w:rFonts w:hint="eastAsia"/>
          <w:sz w:val="28"/>
          <w:szCs w:val="28"/>
        </w:rPr>
      </w:pPr>
      <w:r>
        <w:rPr>
          <w:rFonts w:hint="eastAsia"/>
          <w:sz w:val="28"/>
          <w:szCs w:val="28"/>
        </w:rPr>
        <w:t>　</w:t>
      </w:r>
      <w:r>
        <w:rPr>
          <w:sz w:val="28"/>
          <w:szCs w:val="28"/>
        </w:rPr>
        <w:t>　</w:t>
      </w:r>
      <w:r>
        <w:rPr>
          <w:sz w:val="21"/>
          <w:szCs w:val="21"/>
        </w:rPr>
        <w:t>图１</w:t>
      </w:r>
    </w:p>
    <w:p>
      <w:pPr>
        <w:pStyle w:val="6"/>
        <w:ind w:left="780" w:firstLine="560"/>
        <w:rPr>
          <w:sz w:val="28"/>
          <w:szCs w:val="28"/>
        </w:rPr>
      </w:pPr>
      <w:r>
        <w:rPr>
          <w:sz w:val="28"/>
          <w:szCs w:val="28"/>
        </w:rPr>
        <w:drawing>
          <wp:inline distT="0" distB="0" distL="114300" distR="114300">
            <wp:extent cx="2609850" cy="3483610"/>
            <wp:effectExtent l="0" t="0" r="0" b="2540"/>
            <wp:docPr id="17" name="图片 2" descr="IMG_20210805_123346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 descr="IMG_20210805_123346 - 副本"/>
                    <pic:cNvPicPr>
                      <a:picLocks noChangeAspect="1"/>
                    </pic:cNvPicPr>
                  </pic:nvPicPr>
                  <pic:blipFill>
                    <a:blip r:embed="rId5"/>
                    <a:stretch>
                      <a:fillRect/>
                    </a:stretch>
                  </pic:blipFill>
                  <pic:spPr>
                    <a:xfrm>
                      <a:off x="0" y="0"/>
                      <a:ext cx="2609850" cy="3483610"/>
                    </a:xfrm>
                    <a:prstGeom prst="rect">
                      <a:avLst/>
                    </a:prstGeom>
                    <a:noFill/>
                    <a:ln>
                      <a:noFill/>
                    </a:ln>
                  </pic:spPr>
                </pic:pic>
              </a:graphicData>
            </a:graphic>
          </wp:inline>
        </w:drawing>
      </w:r>
    </w:p>
    <w:p>
      <w:pPr>
        <w:pStyle w:val="6"/>
        <w:ind w:left="780" w:firstLine="560"/>
        <w:rPr>
          <w:rFonts w:hint="eastAsia"/>
          <w:sz w:val="21"/>
          <w:szCs w:val="21"/>
        </w:rPr>
      </w:pPr>
      <w:r>
        <w:rPr>
          <w:rFonts w:hint="eastAsia"/>
          <w:sz w:val="28"/>
          <w:szCs w:val="28"/>
        </w:rPr>
        <w:t>　</w:t>
      </w:r>
      <w:r>
        <w:rPr>
          <w:sz w:val="28"/>
          <w:szCs w:val="28"/>
        </w:rPr>
        <w:t>　　　</w:t>
      </w:r>
      <w:r>
        <w:rPr>
          <w:rFonts w:hint="eastAsia"/>
          <w:sz w:val="28"/>
          <w:szCs w:val="28"/>
        </w:rPr>
        <w:t>　</w:t>
      </w:r>
      <w:r>
        <w:rPr>
          <w:sz w:val="28"/>
          <w:szCs w:val="28"/>
        </w:rPr>
        <w:t>　</w:t>
      </w:r>
      <w:r>
        <w:rPr>
          <w:sz w:val="21"/>
          <w:szCs w:val="21"/>
        </w:rPr>
        <w:t>图</w:t>
      </w:r>
      <w:r>
        <w:rPr>
          <w:rFonts w:hint="eastAsia"/>
          <w:sz w:val="21"/>
          <w:szCs w:val="21"/>
        </w:rPr>
        <w:t>２</w:t>
      </w:r>
    </w:p>
    <w:p>
      <w:pPr>
        <w:pStyle w:val="6"/>
        <w:ind w:left="780" w:firstLine="560"/>
        <w:rPr>
          <w:rFonts w:hint="eastAsia"/>
          <w:sz w:val="28"/>
          <w:szCs w:val="28"/>
        </w:rPr>
      </w:pPr>
    </w:p>
    <w:p>
      <w:pPr>
        <w:pStyle w:val="6"/>
        <w:ind w:left="780" w:firstLine="560"/>
        <w:rPr>
          <w:sz w:val="28"/>
          <w:szCs w:val="28"/>
        </w:rPr>
      </w:pPr>
      <w:r>
        <w:rPr>
          <w:sz w:val="28"/>
          <w:szCs w:val="28"/>
        </w:rPr>
        <w:drawing>
          <wp:inline distT="0" distB="0" distL="114300" distR="114300">
            <wp:extent cx="2493645" cy="3324860"/>
            <wp:effectExtent l="0" t="0" r="1905" b="8890"/>
            <wp:docPr id="18" name="图片 3" descr="IMG_20210805_123409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IMG_20210805_123409 - 副本"/>
                    <pic:cNvPicPr>
                      <a:picLocks noChangeAspect="1"/>
                    </pic:cNvPicPr>
                  </pic:nvPicPr>
                  <pic:blipFill>
                    <a:blip r:embed="rId6"/>
                    <a:stretch>
                      <a:fillRect/>
                    </a:stretch>
                  </pic:blipFill>
                  <pic:spPr>
                    <a:xfrm>
                      <a:off x="0" y="0"/>
                      <a:ext cx="2493645" cy="3324860"/>
                    </a:xfrm>
                    <a:prstGeom prst="rect">
                      <a:avLst/>
                    </a:prstGeom>
                    <a:noFill/>
                    <a:ln>
                      <a:noFill/>
                    </a:ln>
                  </pic:spPr>
                </pic:pic>
              </a:graphicData>
            </a:graphic>
          </wp:inline>
        </w:drawing>
      </w:r>
    </w:p>
    <w:p>
      <w:pPr>
        <w:pStyle w:val="6"/>
        <w:ind w:left="780" w:firstLine="2800" w:firstLineChars="1000"/>
        <w:rPr>
          <w:rFonts w:hint="eastAsia"/>
          <w:sz w:val="28"/>
          <w:szCs w:val="28"/>
        </w:rPr>
      </w:pPr>
      <w:r>
        <w:rPr>
          <w:rFonts w:hint="eastAsia"/>
          <w:sz w:val="28"/>
          <w:szCs w:val="28"/>
        </w:rPr>
        <w:t>　</w:t>
      </w:r>
      <w:r>
        <w:rPr>
          <w:sz w:val="28"/>
          <w:szCs w:val="28"/>
        </w:rPr>
        <w:t>　</w:t>
      </w:r>
      <w:r>
        <w:rPr>
          <w:sz w:val="21"/>
          <w:szCs w:val="21"/>
        </w:rPr>
        <w:t>图</w:t>
      </w:r>
      <w:r>
        <w:rPr>
          <w:rFonts w:hint="eastAsia"/>
          <w:sz w:val="21"/>
          <w:szCs w:val="21"/>
        </w:rPr>
        <w:t>３</w:t>
      </w:r>
    </w:p>
    <w:p>
      <w:pPr>
        <w:pStyle w:val="6"/>
        <w:ind w:left="780" w:firstLine="560"/>
        <w:rPr>
          <w:rFonts w:hint="eastAsia"/>
          <w:sz w:val="28"/>
          <w:szCs w:val="28"/>
        </w:rPr>
      </w:pP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DM200仪表数据显示及下传</w:t>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一、需求</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微信小程序展现DM200仪表数据，及下发相关的设置参数。</w:t>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二、要求：</w:t>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2.1 仪表说明</w:t>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 xml:space="preserve">              </w:t>
      </w:r>
      <w:r>
        <w:rPr>
          <w:rFonts w:hint="eastAsia"/>
          <w:lang w:val="en-US" w:eastAsia="zh-CN"/>
        </w:rPr>
        <w:object>
          <v:shape id="_x0000_i1025" o:spt="75" type="#_x0000_t75" style="height:183.1pt;width:250.25pt;" o:ole="t" filled="f" o:preferrelative="t" stroked="f" coordsize="21600,21600">
            <v:path/>
            <v:fill on="f" focussize="0,0"/>
            <v:stroke on="f"/>
            <v:imagedata r:id="rId8" o:title=""/>
            <o:lock v:ext="edit" aspectratio="f"/>
            <w10:wrap type="none"/>
            <w10:anchorlock/>
          </v:shape>
          <o:OLEObject Type="Embed" ProgID="Visio.Drawing.15" ShapeID="_x0000_i1025" DrawAspect="Content" ObjectID="_1468075725" r:id="rId7">
            <o:LockedField>false</o:LockedField>
          </o:OLEObject>
        </w:objec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C200模数转换模块：该模块负责将模拟传感器输入的重量信号转换成原始重量值，并通过CAN总线将滤波后的原始重量值上传到主控模块DM200，该模块与模拟传感器组合在一起后相当于带故障检测功能的数字传感器；</w:t>
      </w:r>
    </w:p>
    <w:p>
      <w:pPr>
        <w:pStyle w:val="6"/>
        <w:numPr>
          <w:ilvl w:val="0"/>
          <w:numId w:val="0"/>
        </w:numPr>
        <w:spacing w:line="360" w:lineRule="auto"/>
        <w:ind w:firstLine="480" w:firstLineChars="200"/>
        <w:rPr>
          <w:rFonts w:hint="eastAsia" w:ascii="仿宋" w:hAnsi="仿宋" w:eastAsia="仿宋" w:cs="仿宋"/>
          <w:sz w:val="24"/>
          <w:szCs w:val="24"/>
        </w:rPr>
      </w:pP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DM200主控模块：该模块将DC200模数转换模块上传的原始重量数据根据标定系数、零点等信息转换成秤台重量值，本模块实现了重量变送器的所有功能，相当于一个多通道（最多支持16通道）的称重仪表，上位机读写秤台信息时直接在本模块内完成，无需转发到DC200子模块；同时DM200支持profinet协议，最多支持16个卡槽，用户在PORTAL软件上拖拽模块即可完成配置，极大简化了用户的使用难度；DM200还支持MQTT物联网协议，并采用TLS加密保证用户数据安全；同时DM200也支持modbus-tcp、和modbus-rtu等传统通信协议。</w:t>
      </w:r>
    </w:p>
    <w:p>
      <w:pPr>
        <w:pStyle w:val="6"/>
        <w:numPr>
          <w:ilvl w:val="0"/>
          <w:numId w:val="0"/>
        </w:numPr>
        <w:spacing w:line="360" w:lineRule="auto"/>
        <w:ind w:firstLine="480" w:firstLineChars="200"/>
        <w:rPr>
          <w:rFonts w:hint="eastAsia" w:ascii="仿宋" w:hAnsi="仿宋" w:eastAsia="仿宋" w:cs="仿宋"/>
          <w:sz w:val="24"/>
          <w:szCs w:val="24"/>
        </w:rPr>
      </w:pP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云主机：云主机使用linux操作系统，运行MQTT服务器程序，负责接收仪表上传的数据信息，然后将数据发送到订阅了该仪表的设备（例如手机、电脑）；传输过程采用tls加密，保证数据安全。同时服务器只负责转发，不存储任何DM200的生产数据。</w:t>
      </w:r>
    </w:p>
    <w:p>
      <w:pPr>
        <w:pStyle w:val="6"/>
        <w:numPr>
          <w:ilvl w:val="0"/>
          <w:numId w:val="0"/>
        </w:numPr>
        <w:spacing w:line="360" w:lineRule="auto"/>
        <w:ind w:firstLine="420" w:firstLineChars="200"/>
        <w:rPr>
          <w:rFonts w:hint="eastAsia" w:ascii="仿宋" w:hAnsi="仿宋" w:eastAsia="仿宋" w:cs="仿宋"/>
          <w:sz w:val="24"/>
          <w:szCs w:val="24"/>
        </w:rPr>
      </w:pPr>
      <w:r>
        <w:rPr>
          <w:rFonts w:hint="default"/>
          <w:lang w:val="en-US" w:eastAsia="zh-CN"/>
        </w:rPr>
        <w:object>
          <v:shape id="_x0000_i1026" o:spt="75" type="#_x0000_t75" style="height:184.2pt;width:321.4pt;" o:ole="t" filled="f" o:preferrelative="t" stroked="f" coordsize="21600,21600">
            <v:path/>
            <v:fill on="f" focussize="0,0"/>
            <v:stroke on="f"/>
            <v:imagedata r:id="rId10" o:title=""/>
            <o:lock v:ext="edit" aspectratio="t"/>
            <w10:wrap type="none"/>
            <w10:anchorlock/>
          </v:shape>
          <o:OLEObject Type="Embed" ProgID="Visio.Drawing.15" ShapeID="_x0000_i1026" DrawAspect="Content" ObjectID="_1468075726" r:id="rId9">
            <o:LockedField>false</o:LockedField>
          </o:OLEObject>
        </w:object>
      </w:r>
    </w:p>
    <w:p>
      <w:pPr>
        <w:pStyle w:val="6"/>
        <w:numPr>
          <w:ilvl w:val="0"/>
          <w:numId w:val="0"/>
        </w:numPr>
        <w:rPr>
          <w:rFonts w:hint="eastAsia" w:ascii="仿宋" w:hAnsi="仿宋" w:eastAsia="仿宋" w:cs="仿宋"/>
          <w:b/>
          <w:bCs w:val="0"/>
          <w:color w:val="auto"/>
          <w:sz w:val="24"/>
          <w:szCs w:val="24"/>
        </w:rPr>
      </w:pP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2.2功能要求</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长陆提供数据推送接口，数据下传接口</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用户在任何地方，通过微信小程序登录窗口，输入仪表ID、凭证。校验正确后就可以显示仪表数据，进行参数设置、标定等操作</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根据数据种类设置多个界面切换展现不同的数据</w:t>
      </w:r>
    </w:p>
    <w:p>
      <w:pPr>
        <w:pStyle w:val="6"/>
        <w:numPr>
          <w:ilvl w:val="0"/>
          <w:numId w:val="0"/>
        </w:numPr>
        <w:rPr>
          <w:rFonts w:hint="eastAsia" w:ascii="仿宋" w:hAnsi="仿宋" w:eastAsia="仿宋" w:cs="仿宋"/>
          <w:b/>
          <w:bCs w:val="0"/>
          <w:color w:val="auto"/>
          <w:sz w:val="24"/>
          <w:szCs w:val="24"/>
        </w:rPr>
      </w:pPr>
    </w:p>
    <w:p>
      <w:pPr>
        <w:pStyle w:val="6"/>
        <w:numPr>
          <w:ilvl w:val="0"/>
          <w:numId w:val="0"/>
        </w:numPr>
        <w:rPr>
          <w:rFonts w:hint="eastAsia" w:ascii="仿宋" w:hAnsi="仿宋" w:eastAsia="仿宋" w:cs="仿宋"/>
          <w:b/>
          <w:bCs w:val="0"/>
          <w:color w:val="auto"/>
          <w:sz w:val="24"/>
          <w:szCs w:val="24"/>
        </w:rPr>
      </w:pP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2.3显示数据类型</w:t>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 xml:space="preserve">  </w:t>
      </w:r>
    </w:p>
    <w:tbl>
      <w:tblPr>
        <w:tblStyle w:val="4"/>
        <w:tblW w:w="0" w:type="auto"/>
        <w:tblInd w:w="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880"/>
        <w:gridCol w:w="4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eastAsia"/>
                <w:vertAlign w:val="baseline"/>
                <w:lang w:val="en-US" w:eastAsia="zh-CN"/>
              </w:rPr>
            </w:pPr>
            <w:r>
              <w:rPr>
                <w:rFonts w:hint="eastAsia"/>
                <w:vertAlign w:val="baseline"/>
                <w:lang w:val="en-US" w:eastAsia="zh-CN"/>
              </w:rPr>
              <w:t>编号</w:t>
            </w:r>
          </w:p>
        </w:tc>
        <w:tc>
          <w:tcPr>
            <w:tcW w:w="1880" w:type="dxa"/>
            <w:noWrap w:val="0"/>
            <w:vAlign w:val="top"/>
          </w:tcPr>
          <w:p>
            <w:pPr>
              <w:rPr>
                <w:rFonts w:hint="eastAsia"/>
                <w:vertAlign w:val="baseline"/>
                <w:lang w:val="en-US" w:eastAsia="zh-CN"/>
              </w:rPr>
            </w:pPr>
            <w:r>
              <w:rPr>
                <w:rFonts w:hint="eastAsia"/>
                <w:vertAlign w:val="baseline"/>
                <w:lang w:val="en-US" w:eastAsia="zh-CN"/>
              </w:rPr>
              <w:t>数据类型</w:t>
            </w:r>
          </w:p>
        </w:tc>
        <w:tc>
          <w:tcPr>
            <w:tcW w:w="4826" w:type="dxa"/>
            <w:noWrap w:val="0"/>
            <w:vAlign w:val="top"/>
          </w:tcPr>
          <w:p>
            <w:pPr>
              <w:rPr>
                <w:rFonts w:hint="eastAsia"/>
                <w:vertAlign w:val="baseline"/>
                <w:lang w:val="en-US" w:eastAsia="zh-CN"/>
              </w:rPr>
            </w:pPr>
            <w:r>
              <w:rPr>
                <w:rFonts w:hint="eastAsia"/>
                <w:vertAlign w:val="baseline"/>
                <w:lang w:val="en-US"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w:t>
            </w:r>
          </w:p>
        </w:tc>
        <w:tc>
          <w:tcPr>
            <w:tcW w:w="1880" w:type="dxa"/>
            <w:noWrap w:val="0"/>
            <w:vAlign w:val="top"/>
          </w:tcPr>
          <w:p>
            <w:pPr>
              <w:rPr>
                <w:rFonts w:hint="eastAsia"/>
                <w:vertAlign w:val="baseline"/>
                <w:lang w:val="en-US" w:eastAsia="zh-CN"/>
              </w:rPr>
            </w:pPr>
            <w:r>
              <w:rPr>
                <w:rFonts w:hint="eastAsia"/>
                <w:vertAlign w:val="baseline"/>
                <w:lang w:val="en-US" w:eastAsia="zh-CN"/>
              </w:rPr>
              <w:t>数字量</w:t>
            </w:r>
          </w:p>
        </w:tc>
        <w:tc>
          <w:tcPr>
            <w:tcW w:w="4826" w:type="dxa"/>
            <w:noWrap w:val="0"/>
            <w:vAlign w:val="top"/>
          </w:tcPr>
          <w:p>
            <w:pPr>
              <w:rPr>
                <w:rFonts w:hint="default"/>
                <w:vertAlign w:val="baseline"/>
                <w:lang w:val="en-US" w:eastAsia="zh-CN"/>
              </w:rPr>
            </w:pPr>
            <w:r>
              <w:rPr>
                <w:rFonts w:hint="eastAsia"/>
                <w:vertAlign w:val="baseline"/>
                <w:lang w:val="en-US" w:eastAsia="zh-CN"/>
              </w:rPr>
              <w:t>状态值只有TRUE、FALSE等2种形态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2</w:t>
            </w:r>
          </w:p>
        </w:tc>
        <w:tc>
          <w:tcPr>
            <w:tcW w:w="1880" w:type="dxa"/>
            <w:noWrap w:val="0"/>
            <w:vAlign w:val="top"/>
          </w:tcPr>
          <w:p>
            <w:pPr>
              <w:rPr>
                <w:rFonts w:hint="eastAsia"/>
                <w:vertAlign w:val="baseline"/>
                <w:lang w:val="en-US" w:eastAsia="zh-CN"/>
              </w:rPr>
            </w:pPr>
            <w:r>
              <w:rPr>
                <w:rFonts w:hint="eastAsia"/>
                <w:vertAlign w:val="baseline"/>
                <w:lang w:val="en-US" w:eastAsia="zh-CN"/>
              </w:rPr>
              <w:t>模拟量</w:t>
            </w:r>
          </w:p>
        </w:tc>
        <w:tc>
          <w:tcPr>
            <w:tcW w:w="4826" w:type="dxa"/>
            <w:noWrap w:val="0"/>
            <w:vAlign w:val="top"/>
          </w:tcPr>
          <w:p>
            <w:pPr>
              <w:rPr>
                <w:rFonts w:hint="eastAsia"/>
                <w:vertAlign w:val="baseline"/>
                <w:lang w:val="en-US" w:eastAsia="zh-CN"/>
              </w:rPr>
            </w:pPr>
            <w:r>
              <w:rPr>
                <w:rFonts w:hint="eastAsia"/>
                <w:vertAlign w:val="baseline"/>
                <w:lang w:val="en-US" w:eastAsia="zh-CN"/>
              </w:rPr>
              <w:t>连续一串模拟量值</w:t>
            </w:r>
          </w:p>
        </w:tc>
      </w:tr>
    </w:tbl>
    <w:p>
      <w:pPr>
        <w:pStyle w:val="6"/>
        <w:numPr>
          <w:ilvl w:val="0"/>
          <w:numId w:val="0"/>
        </w:numPr>
        <w:rPr>
          <w:rFonts w:hint="eastAsia" w:ascii="仿宋" w:hAnsi="仿宋" w:eastAsia="仿宋" w:cs="仿宋"/>
          <w:b/>
          <w:bCs w:val="0"/>
          <w:color w:val="auto"/>
          <w:sz w:val="24"/>
          <w:szCs w:val="24"/>
        </w:rPr>
      </w:pPr>
    </w:p>
    <w:tbl>
      <w:tblPr>
        <w:tblStyle w:val="4"/>
        <w:tblW w:w="7473" w:type="dxa"/>
        <w:tblInd w:w="9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1"/>
        <w:gridCol w:w="1316"/>
        <w:gridCol w:w="698"/>
        <w:gridCol w:w="2293"/>
        <w:gridCol w:w="20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eastAsia"/>
                <w:vertAlign w:val="baseline"/>
                <w:lang w:val="en-US" w:eastAsia="zh-CN"/>
              </w:rPr>
            </w:pPr>
            <w:r>
              <w:rPr>
                <w:rFonts w:hint="eastAsia"/>
                <w:vertAlign w:val="baseline"/>
                <w:lang w:val="en-US" w:eastAsia="zh-CN"/>
              </w:rPr>
              <w:t>编号</w:t>
            </w:r>
          </w:p>
        </w:tc>
        <w:tc>
          <w:tcPr>
            <w:tcW w:w="1316" w:type="dxa"/>
            <w:noWrap w:val="0"/>
            <w:vAlign w:val="top"/>
          </w:tcPr>
          <w:p>
            <w:pPr>
              <w:rPr>
                <w:rFonts w:hint="eastAsia"/>
                <w:vertAlign w:val="baseline"/>
                <w:lang w:val="en-US" w:eastAsia="zh-CN"/>
              </w:rPr>
            </w:pPr>
            <w:r>
              <w:rPr>
                <w:rFonts w:hint="eastAsia"/>
                <w:vertAlign w:val="baseline"/>
                <w:lang w:val="en-US" w:eastAsia="zh-CN"/>
              </w:rPr>
              <w:t>数据类型</w:t>
            </w:r>
          </w:p>
        </w:tc>
        <w:tc>
          <w:tcPr>
            <w:tcW w:w="698" w:type="dxa"/>
            <w:noWrap w:val="0"/>
            <w:vAlign w:val="top"/>
          </w:tcPr>
          <w:p>
            <w:pPr>
              <w:rPr>
                <w:rFonts w:hint="eastAsia"/>
                <w:vertAlign w:val="baseline"/>
                <w:lang w:val="en-US" w:eastAsia="zh-CN"/>
              </w:rPr>
            </w:pPr>
            <w:r>
              <w:rPr>
                <w:rFonts w:hint="eastAsia"/>
                <w:sz w:val="24"/>
                <w:szCs w:val="24"/>
                <w:vertAlign w:val="baseline"/>
                <w:lang w:val="en-US" w:eastAsia="zh-CN" w:bidi="ar-SA"/>
              </w:rPr>
              <w:t>读写类型</w:t>
            </w:r>
          </w:p>
        </w:tc>
        <w:tc>
          <w:tcPr>
            <w:tcW w:w="2293" w:type="dxa"/>
            <w:noWrap w:val="0"/>
            <w:vAlign w:val="top"/>
          </w:tcPr>
          <w:p>
            <w:pPr>
              <w:rPr>
                <w:rFonts w:hint="eastAsia"/>
                <w:vertAlign w:val="baseline"/>
                <w:lang w:val="en-US" w:eastAsia="zh-CN"/>
              </w:rPr>
            </w:pPr>
            <w:r>
              <w:rPr>
                <w:rFonts w:hint="eastAsia"/>
                <w:vertAlign w:val="baseline"/>
                <w:lang w:val="en-US" w:eastAsia="zh-CN"/>
              </w:rPr>
              <w:t>说明</w:t>
            </w:r>
          </w:p>
        </w:tc>
        <w:tc>
          <w:tcPr>
            <w:tcW w:w="2035" w:type="dxa"/>
            <w:noWrap w:val="0"/>
            <w:vAlign w:val="top"/>
          </w:tcPr>
          <w:p>
            <w:pPr>
              <w:rPr>
                <w:rFonts w:hint="eastAsia"/>
                <w:vertAlign w:val="baseline"/>
                <w:lang w:val="en-US" w:eastAsia="zh-CN"/>
              </w:rPr>
            </w:pPr>
            <w:r>
              <w:rPr>
                <w:rFonts w:hint="eastAsia"/>
                <w:vertAlign w:val="baseline"/>
                <w:lang w:val="en-US" w:eastAsia="zh-CN"/>
              </w:rPr>
              <w:t>界面要求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eastAsia"/>
                <w:sz w:val="24"/>
                <w:szCs w:val="24"/>
                <w:vertAlign w:val="baseline"/>
                <w:lang w:val="en-US" w:eastAsia="zh-CN" w:bidi="ar-SA"/>
              </w:rPr>
            </w:pPr>
            <w:r>
              <w:rPr>
                <w:rFonts w:hint="eastAsia"/>
                <w:vertAlign w:val="baseline"/>
                <w:lang w:val="en-US" w:eastAsia="zh-CN"/>
              </w:rPr>
              <w:t>1</w:t>
            </w:r>
          </w:p>
        </w:tc>
        <w:tc>
          <w:tcPr>
            <w:tcW w:w="1316" w:type="dxa"/>
            <w:noWrap w:val="0"/>
            <w:vAlign w:val="top"/>
          </w:tcPr>
          <w:p>
            <w:pPr>
              <w:rPr>
                <w:rFonts w:hint="eastAsia"/>
                <w:sz w:val="24"/>
                <w:szCs w:val="24"/>
                <w:vertAlign w:val="baseline"/>
                <w:lang w:val="en-US" w:eastAsia="zh-CN" w:bidi="ar-SA"/>
              </w:rPr>
            </w:pPr>
            <w:r>
              <w:rPr>
                <w:rFonts w:hint="eastAsia"/>
                <w:vertAlign w:val="baseline"/>
                <w:lang w:val="en-US" w:eastAsia="zh-CN"/>
              </w:rPr>
              <w:t>数字量</w:t>
            </w:r>
          </w:p>
        </w:tc>
        <w:tc>
          <w:tcPr>
            <w:tcW w:w="698" w:type="dxa"/>
            <w:noWrap w:val="0"/>
            <w:vAlign w:val="top"/>
          </w:tcPr>
          <w:p>
            <w:pPr>
              <w:rPr>
                <w:rFonts w:hint="eastAsia"/>
                <w:sz w:val="24"/>
                <w:szCs w:val="24"/>
                <w:vertAlign w:val="baseline"/>
                <w:lang w:val="en-US" w:eastAsia="zh-CN" w:bidi="ar-SA"/>
              </w:rPr>
            </w:pPr>
            <w:r>
              <w:rPr>
                <w:rFonts w:hint="eastAsia"/>
                <w:vertAlign w:val="baseline"/>
                <w:lang w:val="en-US" w:eastAsia="zh-CN"/>
              </w:rPr>
              <w:t>只读</w:t>
            </w:r>
          </w:p>
        </w:tc>
        <w:tc>
          <w:tcPr>
            <w:tcW w:w="2293" w:type="dxa"/>
            <w:noWrap w:val="0"/>
            <w:vAlign w:val="top"/>
          </w:tcPr>
          <w:p>
            <w:pPr>
              <w:rPr>
                <w:rFonts w:hint="eastAsia"/>
                <w:sz w:val="24"/>
                <w:szCs w:val="24"/>
                <w:vertAlign w:val="baseline"/>
                <w:lang w:val="en-US" w:eastAsia="zh-CN" w:bidi="ar-SA"/>
              </w:rPr>
            </w:pPr>
            <w:r>
              <w:rPr>
                <w:rFonts w:hint="eastAsia"/>
                <w:b w:val="0"/>
                <w:bCs w:val="0"/>
                <w:lang w:val="en-US" w:eastAsia="zh-CN"/>
              </w:rPr>
              <w:t>秤台的重量</w:t>
            </w:r>
          </w:p>
        </w:tc>
        <w:tc>
          <w:tcPr>
            <w:tcW w:w="2035" w:type="dxa"/>
            <w:noWrap w:val="0"/>
            <w:vAlign w:val="top"/>
          </w:tcPr>
          <w:p>
            <w:pPr>
              <w:rPr>
                <w:rFonts w:hint="eastAsia"/>
                <w:vertAlign w:val="baseline"/>
                <w:lang w:val="en-US" w:eastAsia="zh-CN"/>
              </w:rPr>
            </w:pPr>
            <w:r>
              <w:rPr>
                <w:rFonts w:hint="eastAsia"/>
                <w:b w:val="0"/>
                <w:bCs w:val="0"/>
                <w:lang w:val="en-US" w:eastAsia="zh-CN"/>
              </w:rPr>
              <w:t>一次性显示16通道的数据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2</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default"/>
                <w:vertAlign w:val="baseline"/>
                <w:lang w:val="en-US" w:eastAsia="zh-CN"/>
              </w:rPr>
            </w:pPr>
            <w:r>
              <w:rPr>
                <w:rFonts w:hint="eastAsia"/>
                <w:vertAlign w:val="baseline"/>
                <w:lang w:val="en-US" w:eastAsia="zh-CN"/>
              </w:rPr>
              <w:t>只读</w:t>
            </w:r>
          </w:p>
        </w:tc>
        <w:tc>
          <w:tcPr>
            <w:tcW w:w="2293" w:type="dxa"/>
            <w:noWrap w:val="0"/>
            <w:vAlign w:val="top"/>
          </w:tcPr>
          <w:p>
            <w:pPr>
              <w:rPr>
                <w:rFonts w:hint="eastAsia"/>
                <w:sz w:val="24"/>
                <w:szCs w:val="24"/>
                <w:vertAlign w:val="baseline"/>
                <w:lang w:val="en-US" w:eastAsia="zh-CN" w:bidi="ar-SA"/>
              </w:rPr>
            </w:pPr>
            <w:r>
              <w:rPr>
                <w:rFonts w:hint="eastAsia"/>
                <w:b w:val="0"/>
                <w:bCs w:val="0"/>
                <w:lang w:val="en-US" w:eastAsia="zh-CN"/>
              </w:rPr>
              <w:t>毛净重状态</w:t>
            </w:r>
          </w:p>
        </w:tc>
        <w:tc>
          <w:tcPr>
            <w:tcW w:w="2035" w:type="dxa"/>
            <w:vMerge w:val="restart"/>
            <w:noWrap w:val="0"/>
            <w:vAlign w:val="top"/>
          </w:tcPr>
          <w:p>
            <w:pPr>
              <w:rPr>
                <w:rFonts w:hint="default"/>
                <w:b w:val="0"/>
                <w:bCs w:val="0"/>
                <w:lang w:val="en-US" w:eastAsia="zh-CN"/>
              </w:rPr>
            </w:pPr>
            <w:r>
              <w:rPr>
                <w:rFonts w:hint="eastAsia"/>
                <w:b w:val="0"/>
                <w:bCs w:val="0"/>
                <w:lang w:val="en-US" w:eastAsia="zh-CN"/>
              </w:rPr>
              <w:t>显示的单通道校称参数界面，支持通道切换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3</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vertAlign w:val="baseline"/>
                <w:lang w:val="en-US" w:eastAsia="zh-CN"/>
              </w:rPr>
            </w:pPr>
            <w:r>
              <w:rPr>
                <w:rFonts w:hint="eastAsia"/>
                <w:vertAlign w:val="baseline"/>
                <w:lang w:val="en-US" w:eastAsia="zh-CN"/>
              </w:rPr>
              <w:t>只读</w:t>
            </w:r>
          </w:p>
        </w:tc>
        <w:tc>
          <w:tcPr>
            <w:tcW w:w="2293" w:type="dxa"/>
            <w:noWrap w:val="0"/>
            <w:vAlign w:val="top"/>
          </w:tcPr>
          <w:p>
            <w:pPr>
              <w:rPr>
                <w:rFonts w:hint="eastAsia"/>
                <w:sz w:val="24"/>
                <w:szCs w:val="24"/>
                <w:vertAlign w:val="baseline"/>
                <w:lang w:val="en-US" w:eastAsia="zh-CN" w:bidi="ar-SA"/>
              </w:rPr>
            </w:pPr>
            <w:r>
              <w:rPr>
                <w:rFonts w:hint="eastAsia"/>
                <w:b w:val="0"/>
                <w:bCs w:val="0"/>
                <w:lang w:val="en-US" w:eastAsia="zh-CN"/>
              </w:rPr>
              <w:t>报警信息</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4</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只读</w:t>
            </w:r>
          </w:p>
        </w:tc>
        <w:tc>
          <w:tcPr>
            <w:tcW w:w="2293" w:type="dxa"/>
            <w:noWrap w:val="0"/>
            <w:vAlign w:val="top"/>
          </w:tcPr>
          <w:p>
            <w:pPr>
              <w:rPr>
                <w:rFonts w:hint="eastAsia"/>
                <w:b w:val="0"/>
                <w:bCs w:val="0"/>
                <w:sz w:val="24"/>
                <w:szCs w:val="24"/>
                <w:lang w:val="en-US" w:eastAsia="zh-CN" w:bidi="ar-SA"/>
              </w:rPr>
            </w:pPr>
            <w:r>
              <w:rPr>
                <w:rFonts w:hint="eastAsia"/>
                <w:b w:val="0"/>
                <w:bCs w:val="0"/>
                <w:lang w:val="en-US" w:eastAsia="zh-CN"/>
              </w:rPr>
              <w:t>mV值</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5</w:t>
            </w:r>
          </w:p>
        </w:tc>
        <w:tc>
          <w:tcPr>
            <w:tcW w:w="1316" w:type="dxa"/>
            <w:noWrap w:val="0"/>
            <w:vAlign w:val="top"/>
          </w:tcPr>
          <w:p>
            <w:pPr>
              <w:rPr>
                <w:rFonts w:hint="eastAsia"/>
                <w:vertAlign w:val="baseline"/>
                <w:lang w:val="en-US" w:eastAsia="zh-CN"/>
              </w:rPr>
            </w:pPr>
            <w:r>
              <w:rPr>
                <w:rFonts w:hint="eastAsia"/>
                <w:vertAlign w:val="baseline"/>
                <w:lang w:val="en-US" w:eastAsia="zh-CN"/>
              </w:rPr>
              <w:t>数字量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sz w:val="24"/>
                <w:szCs w:val="24"/>
                <w:lang w:val="en-US" w:eastAsia="zh-CN" w:bidi="ar-SA"/>
              </w:rPr>
            </w:pPr>
            <w:r>
              <w:rPr>
                <w:rFonts w:hint="eastAsia"/>
                <w:b w:val="0"/>
                <w:bCs w:val="0"/>
                <w:lang w:val="en-US" w:eastAsia="zh-CN"/>
              </w:rPr>
              <w:t>清零</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6</w:t>
            </w:r>
          </w:p>
        </w:tc>
        <w:tc>
          <w:tcPr>
            <w:tcW w:w="1316" w:type="dxa"/>
            <w:noWrap w:val="0"/>
            <w:vAlign w:val="top"/>
          </w:tcPr>
          <w:p>
            <w:pPr>
              <w:rPr>
                <w:rFonts w:hint="eastAsia"/>
                <w:vertAlign w:val="baseline"/>
                <w:lang w:val="en-US" w:eastAsia="zh-CN"/>
              </w:rPr>
            </w:pPr>
            <w:r>
              <w:rPr>
                <w:rFonts w:hint="eastAsia"/>
                <w:vertAlign w:val="baseline"/>
                <w:lang w:val="en-US" w:eastAsia="zh-CN"/>
              </w:rPr>
              <w:t>数字量</w:t>
            </w:r>
          </w:p>
        </w:tc>
        <w:tc>
          <w:tcPr>
            <w:tcW w:w="698" w:type="dxa"/>
            <w:noWrap w:val="0"/>
            <w:vAlign w:val="top"/>
          </w:tcPr>
          <w:p>
            <w:pPr>
              <w:rPr>
                <w:rFonts w:hint="eastAsia"/>
                <w:vertAlign w:val="baseline"/>
                <w:lang w:val="en-US" w:eastAsia="zh-CN"/>
              </w:rPr>
            </w:pPr>
            <w:r>
              <w:rPr>
                <w:rFonts w:hint="eastAsia"/>
                <w:vertAlign w:val="baseline"/>
                <w:lang w:val="en-US" w:eastAsia="zh-CN"/>
              </w:rPr>
              <w:t>读写</w:t>
            </w:r>
          </w:p>
        </w:tc>
        <w:tc>
          <w:tcPr>
            <w:tcW w:w="2293" w:type="dxa"/>
            <w:noWrap w:val="0"/>
            <w:vAlign w:val="top"/>
          </w:tcPr>
          <w:p>
            <w:pPr>
              <w:rPr>
                <w:rFonts w:hint="eastAsia"/>
                <w:sz w:val="24"/>
                <w:szCs w:val="24"/>
                <w:vertAlign w:val="baseline"/>
                <w:lang w:val="en-US" w:eastAsia="zh-CN" w:bidi="ar-SA"/>
              </w:rPr>
            </w:pPr>
            <w:r>
              <w:rPr>
                <w:rFonts w:hint="eastAsia"/>
                <w:b w:val="0"/>
                <w:bCs w:val="0"/>
                <w:lang w:val="en-US" w:eastAsia="zh-CN"/>
              </w:rPr>
              <w:t>去皮</w:t>
            </w:r>
          </w:p>
        </w:tc>
        <w:tc>
          <w:tcPr>
            <w:tcW w:w="2035" w:type="dxa"/>
            <w:vMerge w:val="restart"/>
            <w:noWrap w:val="0"/>
            <w:vAlign w:val="top"/>
          </w:tcPr>
          <w:p>
            <w:pPr>
              <w:rPr>
                <w:rFonts w:hint="default"/>
                <w:b w:val="0"/>
                <w:bCs w:val="0"/>
                <w:lang w:val="en-US" w:eastAsia="zh-CN"/>
              </w:rPr>
            </w:pPr>
            <w:r>
              <w:rPr>
                <w:rFonts w:hint="eastAsia"/>
                <w:b w:val="0"/>
                <w:bCs w:val="0"/>
                <w:lang w:val="en-US" w:eastAsia="zh-CN"/>
              </w:rPr>
              <w:t>显示的单通道</w:t>
            </w:r>
            <w:r>
              <w:rPr>
                <w:rFonts w:hint="eastAsia"/>
                <w:b/>
                <w:bCs/>
                <w:lang w:val="en-US" w:eastAsia="zh-CN"/>
              </w:rPr>
              <w:t>参数设置界面</w:t>
            </w:r>
            <w:r>
              <w:rPr>
                <w:rFonts w:hint="eastAsia"/>
                <w:b w:val="0"/>
                <w:bCs w:val="0"/>
                <w:lang w:val="en-US" w:eastAsia="zh-CN"/>
              </w:rPr>
              <w:t>，支持通道切换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7</w:t>
            </w:r>
          </w:p>
        </w:tc>
        <w:tc>
          <w:tcPr>
            <w:tcW w:w="1316" w:type="dxa"/>
            <w:noWrap w:val="0"/>
            <w:vAlign w:val="top"/>
          </w:tcPr>
          <w:p>
            <w:pPr>
              <w:rPr>
                <w:rFonts w:hint="eastAsia"/>
                <w:vertAlign w:val="baseline"/>
                <w:lang w:val="en-US" w:eastAsia="zh-CN"/>
              </w:rPr>
            </w:pPr>
            <w:r>
              <w:rPr>
                <w:rFonts w:hint="eastAsia"/>
                <w:vertAlign w:val="baseline"/>
                <w:lang w:val="en-US" w:eastAsia="zh-CN"/>
              </w:rPr>
              <w:t>数字量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sz w:val="24"/>
                <w:szCs w:val="24"/>
                <w:lang w:val="en-US" w:eastAsia="zh-CN" w:bidi="ar-SA"/>
              </w:rPr>
            </w:pPr>
            <w:r>
              <w:rPr>
                <w:rFonts w:hint="eastAsia"/>
                <w:b w:val="0"/>
                <w:bCs w:val="0"/>
                <w:lang w:val="en-US" w:eastAsia="zh-CN"/>
              </w:rPr>
              <w:t>清皮</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8</w:t>
            </w:r>
          </w:p>
        </w:tc>
        <w:tc>
          <w:tcPr>
            <w:tcW w:w="1316" w:type="dxa"/>
            <w:noWrap w:val="0"/>
            <w:vAlign w:val="top"/>
          </w:tcPr>
          <w:p>
            <w:pPr>
              <w:rPr>
                <w:rFonts w:hint="eastAsia"/>
                <w:vertAlign w:val="baseline"/>
                <w:lang w:val="en-US" w:eastAsia="zh-CN"/>
              </w:rPr>
            </w:pPr>
            <w:r>
              <w:rPr>
                <w:rFonts w:hint="eastAsia"/>
                <w:vertAlign w:val="baseline"/>
                <w:lang w:val="en-US" w:eastAsia="zh-CN"/>
              </w:rPr>
              <w:t>数字量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sz w:val="24"/>
                <w:szCs w:val="24"/>
                <w:lang w:val="en-US" w:eastAsia="zh-CN" w:bidi="ar-SA"/>
              </w:rPr>
            </w:pPr>
            <w:r>
              <w:rPr>
                <w:rFonts w:hint="eastAsia"/>
                <w:b w:val="0"/>
                <w:bCs w:val="0"/>
                <w:lang w:val="en-US" w:eastAsia="zh-CN"/>
              </w:rPr>
              <w:t>毛净重切换</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9</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当前秤台量程</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10</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分度值</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11</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零点标定</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12</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砝码标定</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13</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零点重量值</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14</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标定系数</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15</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清零范围</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16</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滤波等级</w:t>
            </w:r>
          </w:p>
        </w:tc>
        <w:tc>
          <w:tcPr>
            <w:tcW w:w="2035" w:type="dxa"/>
            <w:vMerge w:val="restart"/>
            <w:noWrap w:val="0"/>
            <w:vAlign w:val="top"/>
          </w:tcPr>
          <w:p>
            <w:pPr>
              <w:rPr>
                <w:rFonts w:hint="eastAsia"/>
                <w:b w:val="0"/>
                <w:bCs w:val="0"/>
                <w:lang w:val="en-US" w:eastAsia="zh-CN"/>
              </w:rPr>
            </w:pPr>
            <w:r>
              <w:rPr>
                <w:rFonts w:hint="eastAsia"/>
                <w:b w:val="0"/>
                <w:bCs w:val="0"/>
                <w:lang w:val="en-US" w:eastAsia="zh-CN"/>
              </w:rPr>
              <w:t>显示的单通道</w:t>
            </w:r>
            <w:r>
              <w:rPr>
                <w:rFonts w:hint="eastAsia"/>
                <w:b/>
                <w:bCs/>
                <w:lang w:val="en-US" w:eastAsia="zh-CN"/>
              </w:rPr>
              <w:t>传感器配置界面</w:t>
            </w:r>
            <w:r>
              <w:rPr>
                <w:rFonts w:hint="eastAsia"/>
                <w:b w:val="0"/>
                <w:bCs w:val="0"/>
                <w:lang w:val="en-US" w:eastAsia="zh-CN"/>
              </w:rPr>
              <w:t>，支持通道切换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17</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单位</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1" w:type="dxa"/>
            <w:noWrap w:val="0"/>
            <w:vAlign w:val="top"/>
          </w:tcPr>
          <w:p>
            <w:pPr>
              <w:rPr>
                <w:rFonts w:hint="default"/>
                <w:vertAlign w:val="baseline"/>
                <w:lang w:val="en-US" w:eastAsia="zh-CN"/>
              </w:rPr>
            </w:pPr>
            <w:r>
              <w:rPr>
                <w:rFonts w:hint="eastAsia"/>
                <w:vertAlign w:val="baseline"/>
                <w:lang w:val="en-US" w:eastAsia="zh-CN"/>
              </w:rPr>
              <w:t>18</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动态范围</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19</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零点跟踪范围</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20</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秤台传感器通道配置</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21</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传感器量程</w:t>
            </w:r>
          </w:p>
        </w:tc>
        <w:tc>
          <w:tcPr>
            <w:tcW w:w="2035" w:type="dxa"/>
            <w:vMerge w:val="restart"/>
            <w:noWrap w:val="0"/>
            <w:vAlign w:val="top"/>
          </w:tcPr>
          <w:p>
            <w:pPr>
              <w:rPr>
                <w:rFonts w:hint="eastAsia"/>
                <w:b w:val="0"/>
                <w:bCs w:val="0"/>
                <w:lang w:val="en-US" w:eastAsia="zh-CN"/>
              </w:rPr>
            </w:pPr>
            <w:r>
              <w:rPr>
                <w:rFonts w:hint="eastAsia"/>
                <w:b w:val="0"/>
                <w:bCs w:val="0"/>
                <w:lang w:val="en-US" w:eastAsia="zh-CN"/>
              </w:rPr>
              <w:t>显示的单通道</w:t>
            </w:r>
            <w:r>
              <w:rPr>
                <w:rFonts w:hint="eastAsia"/>
                <w:b/>
                <w:bCs/>
                <w:lang w:val="en-US" w:eastAsia="zh-CN"/>
              </w:rPr>
              <w:t>仪表配置界面</w:t>
            </w:r>
            <w:r>
              <w:rPr>
                <w:rFonts w:hint="eastAsia"/>
                <w:b w:val="0"/>
                <w:bCs w:val="0"/>
                <w:lang w:val="en-US" w:eastAsia="zh-CN"/>
              </w:rPr>
              <w:t>，支持通道切换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22</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传感器灵敏度</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23</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只读</w:t>
            </w:r>
          </w:p>
        </w:tc>
        <w:tc>
          <w:tcPr>
            <w:tcW w:w="2293" w:type="dxa"/>
            <w:noWrap w:val="0"/>
            <w:vAlign w:val="top"/>
          </w:tcPr>
          <w:p>
            <w:pPr>
              <w:rPr>
                <w:rFonts w:hint="eastAsia"/>
                <w:b w:val="0"/>
                <w:bCs w:val="0"/>
                <w:lang w:val="en-US" w:eastAsia="zh-CN"/>
              </w:rPr>
            </w:pPr>
            <w:r>
              <w:rPr>
                <w:rFonts w:hint="eastAsia"/>
                <w:b w:val="0"/>
                <w:bCs w:val="0"/>
                <w:lang w:val="en-US" w:eastAsia="zh-CN"/>
              </w:rPr>
              <w:t>语言</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24</w:t>
            </w:r>
          </w:p>
        </w:tc>
        <w:tc>
          <w:tcPr>
            <w:tcW w:w="1316" w:type="dxa"/>
            <w:noWrap w:val="0"/>
            <w:vAlign w:val="top"/>
          </w:tcPr>
          <w:p>
            <w:pPr>
              <w:rPr>
                <w:rFonts w:hint="eastAsia"/>
                <w:vertAlign w:val="baseline"/>
                <w:lang w:val="en-US" w:eastAsia="zh-CN"/>
              </w:rPr>
            </w:pPr>
            <w:r>
              <w:rPr>
                <w:rFonts w:hint="eastAsia"/>
                <w:vertAlign w:val="baseline"/>
                <w:lang w:val="en-US" w:eastAsia="zh-CN"/>
              </w:rPr>
              <w:t>字符串</w:t>
            </w:r>
          </w:p>
        </w:tc>
        <w:tc>
          <w:tcPr>
            <w:tcW w:w="698" w:type="dxa"/>
            <w:noWrap w:val="0"/>
            <w:vAlign w:val="top"/>
          </w:tcPr>
          <w:p>
            <w:pPr>
              <w:rPr>
                <w:rFonts w:hint="eastAsia"/>
                <w:b w:val="0"/>
                <w:bCs w:val="0"/>
                <w:lang w:val="en-US" w:eastAsia="zh-CN"/>
              </w:rPr>
            </w:pPr>
            <w:r>
              <w:rPr>
                <w:rFonts w:hint="eastAsia"/>
                <w:vertAlign w:val="baseline"/>
                <w:lang w:val="en-US" w:eastAsia="zh-CN"/>
              </w:rPr>
              <w:t>只读</w:t>
            </w:r>
          </w:p>
        </w:tc>
        <w:tc>
          <w:tcPr>
            <w:tcW w:w="2293" w:type="dxa"/>
            <w:noWrap w:val="0"/>
            <w:vAlign w:val="top"/>
          </w:tcPr>
          <w:p>
            <w:pPr>
              <w:rPr>
                <w:rFonts w:hint="eastAsia"/>
                <w:b w:val="0"/>
                <w:bCs w:val="0"/>
                <w:lang w:val="en-US" w:eastAsia="zh-CN"/>
              </w:rPr>
            </w:pPr>
            <w:r>
              <w:rPr>
                <w:rFonts w:hint="eastAsia"/>
                <w:b w:val="0"/>
                <w:bCs w:val="0"/>
                <w:lang w:val="en-US" w:eastAsia="zh-CN"/>
              </w:rPr>
              <w:t>版本号</w:t>
            </w:r>
          </w:p>
        </w:tc>
        <w:tc>
          <w:tcPr>
            <w:tcW w:w="2035" w:type="dxa"/>
            <w:vMerge w:val="restart"/>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r>
              <w:rPr>
                <w:rFonts w:hint="eastAsia"/>
                <w:vertAlign w:val="baseline"/>
                <w:lang w:val="en-US" w:eastAsia="zh-CN"/>
              </w:rPr>
              <w:t>25</w:t>
            </w:r>
          </w:p>
        </w:tc>
        <w:tc>
          <w:tcPr>
            <w:tcW w:w="1316" w:type="dxa"/>
            <w:noWrap w:val="0"/>
            <w:vAlign w:val="top"/>
          </w:tcPr>
          <w:p>
            <w:pPr>
              <w:rPr>
                <w:rFonts w:hint="eastAsia"/>
                <w:vertAlign w:val="baseline"/>
                <w:lang w:val="en-US" w:eastAsia="zh-CN"/>
              </w:rPr>
            </w:pPr>
            <w:r>
              <w:rPr>
                <w:rFonts w:hint="eastAsia"/>
                <w:vertAlign w:val="baseline"/>
                <w:lang w:val="en-US" w:eastAsia="zh-CN"/>
              </w:rPr>
              <w:t>模拟量</w:t>
            </w:r>
          </w:p>
        </w:tc>
        <w:tc>
          <w:tcPr>
            <w:tcW w:w="698" w:type="dxa"/>
            <w:noWrap w:val="0"/>
            <w:vAlign w:val="top"/>
          </w:tcPr>
          <w:p>
            <w:pPr>
              <w:rPr>
                <w:rFonts w:hint="eastAsia"/>
                <w:b w:val="0"/>
                <w:bCs w:val="0"/>
                <w:lang w:val="en-US" w:eastAsia="zh-CN"/>
              </w:rPr>
            </w:pPr>
            <w:r>
              <w:rPr>
                <w:rFonts w:hint="eastAsia"/>
                <w:vertAlign w:val="baseline"/>
                <w:lang w:val="en-US" w:eastAsia="zh-CN"/>
              </w:rPr>
              <w:t>读写</w:t>
            </w:r>
          </w:p>
        </w:tc>
        <w:tc>
          <w:tcPr>
            <w:tcW w:w="2293" w:type="dxa"/>
            <w:noWrap w:val="0"/>
            <w:vAlign w:val="top"/>
          </w:tcPr>
          <w:p>
            <w:pPr>
              <w:rPr>
                <w:rFonts w:hint="eastAsia"/>
                <w:b w:val="0"/>
                <w:bCs w:val="0"/>
                <w:lang w:val="en-US" w:eastAsia="zh-CN"/>
              </w:rPr>
            </w:pPr>
            <w:r>
              <w:rPr>
                <w:rFonts w:hint="eastAsia"/>
                <w:b w:val="0"/>
                <w:bCs w:val="0"/>
                <w:lang w:val="en-US" w:eastAsia="zh-CN"/>
              </w:rPr>
              <w:t>秤台通道数设置</w:t>
            </w: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default"/>
                <w:vertAlign w:val="baseline"/>
                <w:lang w:val="en-US" w:eastAsia="zh-CN"/>
              </w:rPr>
            </w:pPr>
          </w:p>
        </w:tc>
        <w:tc>
          <w:tcPr>
            <w:tcW w:w="1316" w:type="dxa"/>
            <w:noWrap w:val="0"/>
            <w:vAlign w:val="top"/>
          </w:tcPr>
          <w:p>
            <w:pPr>
              <w:rPr>
                <w:rFonts w:hint="eastAsia"/>
                <w:vertAlign w:val="baseline"/>
                <w:lang w:val="en-US" w:eastAsia="zh-CN"/>
              </w:rPr>
            </w:pPr>
          </w:p>
        </w:tc>
        <w:tc>
          <w:tcPr>
            <w:tcW w:w="698" w:type="dxa"/>
            <w:noWrap w:val="0"/>
            <w:vAlign w:val="top"/>
          </w:tcPr>
          <w:p>
            <w:pPr>
              <w:rPr>
                <w:rFonts w:hint="eastAsia"/>
                <w:b w:val="0"/>
                <w:bCs w:val="0"/>
                <w:lang w:val="en-US" w:eastAsia="zh-CN"/>
              </w:rPr>
            </w:pPr>
          </w:p>
        </w:tc>
        <w:tc>
          <w:tcPr>
            <w:tcW w:w="2293" w:type="dxa"/>
            <w:noWrap w:val="0"/>
            <w:vAlign w:val="top"/>
          </w:tcPr>
          <w:p>
            <w:pPr>
              <w:rPr>
                <w:rFonts w:hint="eastAsia"/>
                <w:b w:val="0"/>
                <w:bCs w:val="0"/>
                <w:lang w:val="en-US" w:eastAsia="zh-CN"/>
              </w:rPr>
            </w:pPr>
          </w:p>
        </w:tc>
        <w:tc>
          <w:tcPr>
            <w:tcW w:w="2035" w:type="dxa"/>
            <w:vMerge w:val="continue"/>
            <w:noWrap w:val="0"/>
            <w:vAlign w:val="top"/>
          </w:tcPr>
          <w:p>
            <w:pPr>
              <w:rPr>
                <w:rFonts w:hint="eastAsia"/>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31" w:type="dxa"/>
            <w:noWrap w:val="0"/>
            <w:vAlign w:val="top"/>
          </w:tcPr>
          <w:p>
            <w:pPr>
              <w:rPr>
                <w:rFonts w:hint="eastAsia"/>
                <w:vertAlign w:val="baseline"/>
                <w:lang w:val="en-US" w:eastAsia="zh-CN"/>
              </w:rPr>
            </w:pPr>
          </w:p>
        </w:tc>
        <w:tc>
          <w:tcPr>
            <w:tcW w:w="1316" w:type="dxa"/>
            <w:noWrap w:val="0"/>
            <w:vAlign w:val="top"/>
          </w:tcPr>
          <w:p>
            <w:pPr>
              <w:rPr>
                <w:rFonts w:hint="eastAsia"/>
                <w:vertAlign w:val="baseline"/>
                <w:lang w:val="en-US" w:eastAsia="zh-CN"/>
              </w:rPr>
            </w:pPr>
          </w:p>
        </w:tc>
        <w:tc>
          <w:tcPr>
            <w:tcW w:w="698" w:type="dxa"/>
            <w:noWrap w:val="0"/>
            <w:vAlign w:val="top"/>
          </w:tcPr>
          <w:p>
            <w:pPr>
              <w:rPr>
                <w:rFonts w:hint="eastAsia"/>
                <w:b w:val="0"/>
                <w:bCs w:val="0"/>
                <w:lang w:val="en-US" w:eastAsia="zh-CN"/>
              </w:rPr>
            </w:pPr>
          </w:p>
        </w:tc>
        <w:tc>
          <w:tcPr>
            <w:tcW w:w="2293" w:type="dxa"/>
            <w:noWrap w:val="0"/>
            <w:vAlign w:val="top"/>
          </w:tcPr>
          <w:p>
            <w:pPr>
              <w:rPr>
                <w:rFonts w:hint="eastAsia"/>
                <w:b w:val="0"/>
                <w:bCs w:val="0"/>
                <w:lang w:val="en-US" w:eastAsia="zh-CN"/>
              </w:rPr>
            </w:pPr>
          </w:p>
        </w:tc>
        <w:tc>
          <w:tcPr>
            <w:tcW w:w="2035" w:type="dxa"/>
            <w:noWrap w:val="0"/>
            <w:vAlign w:val="top"/>
          </w:tcPr>
          <w:p>
            <w:pPr>
              <w:rPr>
                <w:rFonts w:hint="eastAsia"/>
                <w:b w:val="0"/>
                <w:bCs w:val="0"/>
                <w:lang w:val="en-US" w:eastAsia="zh-CN"/>
              </w:rPr>
            </w:pPr>
          </w:p>
        </w:tc>
      </w:tr>
    </w:tbl>
    <w:p>
      <w:pPr>
        <w:pStyle w:val="6"/>
        <w:numPr>
          <w:ilvl w:val="0"/>
          <w:numId w:val="0"/>
        </w:numPr>
        <w:rPr>
          <w:rFonts w:hint="eastAsia" w:ascii="仿宋" w:hAnsi="仿宋" w:eastAsia="仿宋" w:cs="仿宋"/>
          <w:b/>
          <w:bCs w:val="0"/>
          <w:color w:val="auto"/>
          <w:sz w:val="24"/>
          <w:szCs w:val="24"/>
        </w:rPr>
      </w:pP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tab/>
      </w:r>
      <w:r>
        <w:rPr>
          <w:rFonts w:hint="eastAsia" w:ascii="仿宋" w:hAnsi="仿宋" w:eastAsia="仿宋" w:cs="仿宋"/>
          <w:b/>
          <w:bCs w:val="0"/>
          <w:color w:val="auto"/>
          <w:sz w:val="24"/>
          <w:szCs w:val="24"/>
        </w:rPr>
        <w:tab/>
      </w:r>
    </w:p>
    <w:p>
      <w:pPr>
        <w:pStyle w:val="6"/>
        <w:numPr>
          <w:ilvl w:val="0"/>
          <w:numId w:val="0"/>
        </w:numPr>
        <w:rPr>
          <w:rFonts w:hint="eastAsia" w:ascii="仿宋" w:hAnsi="仿宋" w:eastAsia="仿宋" w:cs="仿宋"/>
          <w:b/>
          <w:bCs w:val="0"/>
          <w:color w:val="auto"/>
          <w:sz w:val="24"/>
          <w:szCs w:val="24"/>
        </w:rPr>
      </w:pPr>
      <w:r>
        <w:drawing>
          <wp:inline distT="0" distB="0" distL="114300" distR="114300">
            <wp:extent cx="5015865" cy="2926715"/>
            <wp:effectExtent l="0" t="0" r="13335" b="6985"/>
            <wp:docPr id="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3"/>
                    <pic:cNvPicPr>
                      <a:picLocks noChangeAspect="1"/>
                    </pic:cNvPicPr>
                  </pic:nvPicPr>
                  <pic:blipFill>
                    <a:blip r:embed="rId11"/>
                    <a:stretch>
                      <a:fillRect/>
                    </a:stretch>
                  </pic:blipFill>
                  <pic:spPr>
                    <a:xfrm>
                      <a:off x="0" y="0"/>
                      <a:ext cx="5015865" cy="2926715"/>
                    </a:xfrm>
                    <a:prstGeom prst="rect">
                      <a:avLst/>
                    </a:prstGeom>
                    <a:noFill/>
                    <a:ln>
                      <a:noFill/>
                    </a:ln>
                  </pic:spPr>
                </pic:pic>
              </a:graphicData>
            </a:graphic>
          </wp:inline>
        </w:drawing>
      </w:r>
    </w:p>
    <w:p>
      <w:pPr>
        <w:pStyle w:val="6"/>
        <w:numPr>
          <w:ilvl w:val="0"/>
          <w:numId w:val="0"/>
        </w:numPr>
        <w:rPr>
          <w:rFonts w:hint="eastAsia" w:ascii="仿宋" w:hAnsi="仿宋" w:eastAsia="仿宋" w:cs="仿宋"/>
          <w:b/>
          <w:bCs w:val="0"/>
          <w:color w:val="auto"/>
          <w:sz w:val="24"/>
          <w:szCs w:val="24"/>
        </w:rPr>
      </w:pPr>
      <w:r>
        <w:rPr>
          <w:rFonts w:hint="eastAsia" w:ascii="仿宋" w:hAnsi="仿宋" w:eastAsia="仿宋" w:cs="仿宋"/>
          <w:b/>
          <w:bCs w:val="0"/>
          <w:color w:val="auto"/>
          <w:sz w:val="24"/>
          <w:szCs w:val="24"/>
        </w:rPr>
        <w:t xml:space="preserve">                      </w:t>
      </w:r>
      <w:r>
        <w:rPr>
          <w:rFonts w:hint="eastAsia" w:ascii="宋体" w:hAnsi="宋体" w:eastAsia="宋体" w:cs="宋体"/>
          <w:b w:val="0"/>
          <w:bCs/>
          <w:color w:val="auto"/>
          <w:sz w:val="21"/>
          <w:szCs w:val="21"/>
        </w:rPr>
        <w:t>参考界面</w:t>
      </w:r>
    </w:p>
    <w:p>
      <w:pPr>
        <w:pStyle w:val="6"/>
        <w:ind w:left="360" w:firstLine="555" w:firstLineChars="0"/>
        <w:rPr>
          <w:rFonts w:hint="eastAsia"/>
          <w:sz w:val="28"/>
          <w:szCs w:val="28"/>
        </w:rPr>
      </w:pPr>
    </w:p>
    <w:p>
      <w:pPr>
        <w:pStyle w:val="2"/>
        <w:jc w:val="center"/>
        <w:rPr>
          <w:rFonts w:hint="eastAsia"/>
          <w:sz w:val="28"/>
          <w:szCs w:val="28"/>
          <w:lang w:val="en-US" w:eastAsia="zh-CN"/>
        </w:rPr>
      </w:pPr>
      <w:r>
        <w:rPr>
          <w:rFonts w:hint="eastAsia"/>
          <w:sz w:val="28"/>
          <w:szCs w:val="28"/>
          <w:lang w:val="en-US" w:eastAsia="zh-CN"/>
        </w:rPr>
        <w:t>赛题三：粒径分析类</w:t>
      </w:r>
    </w:p>
    <w:p>
      <w:pPr>
        <w:pStyle w:val="6"/>
        <w:numPr>
          <w:ilvl w:val="0"/>
          <w:numId w:val="0"/>
        </w:numPr>
        <w:rPr>
          <w:rFonts w:hint="eastAsia" w:ascii="仿宋" w:hAnsi="仿宋" w:eastAsia="仿宋" w:cs="仿宋"/>
          <w:b/>
          <w:bCs w:val="0"/>
          <w:sz w:val="24"/>
          <w:szCs w:val="24"/>
        </w:rPr>
      </w:pPr>
      <w:r>
        <w:rPr>
          <w:rFonts w:hint="eastAsia" w:ascii="仿宋" w:hAnsi="仿宋" w:eastAsia="仿宋" w:cs="仿宋"/>
          <w:b/>
          <w:bCs w:val="0"/>
          <w:sz w:val="24"/>
          <w:szCs w:val="24"/>
        </w:rPr>
        <w:t>沙粒粒径分布分析</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目标：针对静止的河沙（例如图１），识别出直径为10cm的圆圈内的表层沙粒，并做不同粒径的正态分布图。</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河沙的等效直径在０.５０~５０mm不等</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测量方式：不做限制。例如可以使用照相技术、景深相机、微波探测、激光扫描、图像灰度提取边界等方法。</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注意　：这些沙粒的颜色可能很接近，也可能有些颜色较深的。</w:t>
      </w:r>
    </w:p>
    <w:p>
      <w:pPr>
        <w:pStyle w:val="6"/>
        <w:ind w:left="1080" w:firstLine="0" w:firstLineChars="0"/>
        <w:rPr>
          <w:sz w:val="28"/>
          <w:szCs w:val="28"/>
        </w:rPr>
      </w:pP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验收标准：</w:t>
      </w:r>
    </w:p>
    <w:p>
      <w:pPr>
        <w:pStyle w:val="6"/>
        <w:numPr>
          <w:ilvl w:val="0"/>
          <w:numId w:val="0"/>
        </w:num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简单验收：在单色背景（例如一张白纸）下对只铺了一层的沙粒，例如图６，做料径分布分析。</w:t>
      </w:r>
    </w:p>
    <w:p>
      <w:pPr>
        <w:pStyle w:val="6"/>
        <w:ind w:left="2355" w:firstLine="0" w:firstLineChars="0"/>
        <w:rPr>
          <w:sz w:val="28"/>
          <w:szCs w:val="28"/>
        </w:rPr>
      </w:pPr>
      <w:r>
        <w:rPr>
          <w:sz w:val="28"/>
          <w:szCs w:val="28"/>
        </w:rPr>
        <w:drawing>
          <wp:inline distT="0" distB="0" distL="114300" distR="114300">
            <wp:extent cx="4173220" cy="3644265"/>
            <wp:effectExtent l="0" t="0" r="17780" b="13335"/>
            <wp:docPr id="19" name="图片 6" descr="白纸上的河沙粒"/>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6" descr="白纸上的河沙粒"/>
                    <pic:cNvPicPr>
                      <a:picLocks noChangeAspect="1"/>
                    </pic:cNvPicPr>
                  </pic:nvPicPr>
                  <pic:blipFill>
                    <a:blip r:embed="rId12"/>
                    <a:stretch>
                      <a:fillRect/>
                    </a:stretch>
                  </pic:blipFill>
                  <pic:spPr>
                    <a:xfrm>
                      <a:off x="0" y="0"/>
                      <a:ext cx="4173220" cy="3644265"/>
                    </a:xfrm>
                    <a:prstGeom prst="rect">
                      <a:avLst/>
                    </a:prstGeom>
                    <a:noFill/>
                    <a:ln>
                      <a:noFill/>
                    </a:ln>
                  </pic:spPr>
                </pic:pic>
              </a:graphicData>
            </a:graphic>
          </wp:inline>
        </w:drawing>
      </w:r>
    </w:p>
    <w:p>
      <w:pPr>
        <w:pStyle w:val="6"/>
        <w:ind w:left="2355" w:firstLine="0" w:firstLineChars="0"/>
        <w:rPr>
          <w:rFonts w:hint="eastAsia"/>
          <w:sz w:val="21"/>
          <w:szCs w:val="21"/>
        </w:rPr>
      </w:pPr>
      <w:r>
        <w:rPr>
          <w:rFonts w:hint="eastAsia"/>
          <w:sz w:val="28"/>
          <w:szCs w:val="28"/>
        </w:rPr>
        <w:t>　</w:t>
      </w:r>
      <w:r>
        <w:rPr>
          <w:sz w:val="28"/>
          <w:szCs w:val="28"/>
        </w:rPr>
        <w:t>　　</w:t>
      </w:r>
      <w:r>
        <w:rPr>
          <w:sz w:val="21"/>
          <w:szCs w:val="21"/>
        </w:rPr>
        <w:t>　图</w:t>
      </w:r>
      <w:r>
        <w:rPr>
          <w:rFonts w:hint="eastAsia"/>
          <w:sz w:val="21"/>
          <w:szCs w:val="21"/>
        </w:rPr>
        <w:t>６</w:t>
      </w:r>
      <w:r>
        <w:rPr>
          <w:sz w:val="21"/>
          <w:szCs w:val="21"/>
        </w:rPr>
        <w:t>（一种河</w:t>
      </w:r>
      <w:r>
        <w:rPr>
          <w:rFonts w:hint="eastAsia"/>
          <w:sz w:val="21"/>
          <w:szCs w:val="21"/>
        </w:rPr>
        <w:t>沙</w:t>
      </w:r>
      <w:r>
        <w:rPr>
          <w:sz w:val="21"/>
          <w:szCs w:val="21"/>
        </w:rPr>
        <w:t>，</w:t>
      </w:r>
      <w:r>
        <w:rPr>
          <w:rFonts w:hint="eastAsia"/>
          <w:sz w:val="21"/>
          <w:szCs w:val="21"/>
        </w:rPr>
        <w:t>铺在</w:t>
      </w:r>
      <w:r>
        <w:rPr>
          <w:sz w:val="21"/>
          <w:szCs w:val="21"/>
        </w:rPr>
        <w:t>白纸上）</w:t>
      </w:r>
    </w:p>
    <w:p>
      <w:pPr>
        <w:pStyle w:val="6"/>
        <w:numPr>
          <w:ilvl w:val="0"/>
          <w:numId w:val="0"/>
        </w:numPr>
        <w:spacing w:line="360" w:lineRule="auto"/>
        <w:ind w:firstLine="960" w:firstLineChars="400"/>
        <w:rPr>
          <w:rFonts w:hint="eastAsia" w:ascii="仿宋" w:hAnsi="仿宋" w:eastAsia="仿宋" w:cs="仿宋"/>
          <w:sz w:val="24"/>
          <w:szCs w:val="24"/>
        </w:rPr>
      </w:pPr>
      <w:r>
        <w:rPr>
          <w:rFonts w:hint="eastAsia" w:ascii="仿宋" w:hAnsi="仿宋" w:eastAsia="仿宋" w:cs="仿宋"/>
          <w:sz w:val="24"/>
          <w:szCs w:val="24"/>
        </w:rPr>
        <w:t>实物验收：对实际的沙堆（例如图７），做料径分布分析。</w:t>
      </w:r>
    </w:p>
    <w:p>
      <w:pPr>
        <w:pStyle w:val="6"/>
        <w:ind w:left="1080" w:firstLine="0" w:firstLineChars="0"/>
        <w:rPr>
          <w:sz w:val="28"/>
          <w:szCs w:val="28"/>
        </w:rPr>
      </w:pPr>
      <w:r>
        <w:rPr>
          <w:sz w:val="28"/>
          <w:szCs w:val="28"/>
        </w:rPr>
        <w:drawing>
          <wp:inline distT="0" distB="0" distL="114300" distR="114300">
            <wp:extent cx="4288155" cy="3926840"/>
            <wp:effectExtent l="0" t="0" r="17145" b="16510"/>
            <wp:docPr id="20" name="图片 7" descr="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7" descr="2_1"/>
                    <pic:cNvPicPr>
                      <a:picLocks noChangeAspect="1"/>
                    </pic:cNvPicPr>
                  </pic:nvPicPr>
                  <pic:blipFill>
                    <a:blip r:embed="rId13"/>
                    <a:stretch>
                      <a:fillRect/>
                    </a:stretch>
                  </pic:blipFill>
                  <pic:spPr>
                    <a:xfrm>
                      <a:off x="0" y="0"/>
                      <a:ext cx="4288155" cy="3926840"/>
                    </a:xfrm>
                    <a:prstGeom prst="rect">
                      <a:avLst/>
                    </a:prstGeom>
                    <a:noFill/>
                    <a:ln>
                      <a:noFill/>
                    </a:ln>
                  </pic:spPr>
                </pic:pic>
              </a:graphicData>
            </a:graphic>
          </wp:inline>
        </w:drawing>
      </w:r>
    </w:p>
    <w:p>
      <w:pPr>
        <w:pStyle w:val="6"/>
        <w:ind w:left="1080" w:firstLine="0" w:firstLineChars="0"/>
        <w:rPr>
          <w:rFonts w:hint="eastAsia"/>
          <w:sz w:val="28"/>
          <w:szCs w:val="28"/>
        </w:rPr>
      </w:pPr>
      <w:r>
        <w:rPr>
          <w:rFonts w:hint="eastAsia"/>
          <w:sz w:val="28"/>
          <w:szCs w:val="28"/>
        </w:rPr>
        <w:t>　</w:t>
      </w:r>
      <w:r>
        <w:rPr>
          <w:sz w:val="28"/>
          <w:szCs w:val="28"/>
        </w:rPr>
        <w:t>　　　</w:t>
      </w:r>
      <w:r>
        <w:rPr>
          <w:rFonts w:hint="eastAsia"/>
          <w:sz w:val="28"/>
          <w:szCs w:val="28"/>
        </w:rPr>
        <w:t>　</w:t>
      </w:r>
      <w:r>
        <w:rPr>
          <w:sz w:val="28"/>
          <w:szCs w:val="28"/>
        </w:rPr>
        <w:t>　　</w:t>
      </w:r>
      <w:r>
        <w:rPr>
          <w:sz w:val="21"/>
          <w:szCs w:val="21"/>
        </w:rPr>
        <w:t>图</w:t>
      </w:r>
      <w:r>
        <w:rPr>
          <w:rFonts w:hint="eastAsia"/>
          <w:sz w:val="21"/>
          <w:szCs w:val="21"/>
        </w:rPr>
        <w:t>７</w:t>
      </w:r>
      <w:r>
        <w:rPr>
          <w:sz w:val="21"/>
          <w:szCs w:val="21"/>
        </w:rPr>
        <w:t>（</w:t>
      </w:r>
      <w:r>
        <w:rPr>
          <w:rFonts w:hint="eastAsia"/>
          <w:sz w:val="21"/>
          <w:szCs w:val="21"/>
        </w:rPr>
        <w:t>河</w:t>
      </w:r>
      <w:r>
        <w:rPr>
          <w:sz w:val="21"/>
          <w:szCs w:val="21"/>
        </w:rPr>
        <w:t>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77496F"/>
    <w:multiLevelType w:val="multilevel"/>
    <w:tmpl w:val="1077496F"/>
    <w:lvl w:ilvl="0" w:tentative="0">
      <w:start w:val="1"/>
      <w:numFmt w:val="decimalFullWidth"/>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5DDC07E0"/>
    <w:multiLevelType w:val="multilevel"/>
    <w:tmpl w:val="5DDC07E0"/>
    <w:lvl w:ilvl="0" w:tentative="0">
      <w:start w:val="1"/>
      <w:numFmt w:val="decimalFullWidth"/>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0B1706"/>
    <w:rsid w:val="140B1706"/>
    <w:rsid w:val="4EEB4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Calibri Light" w:hAnsi="Calibri Light" w:eastAsia="宋体" w:cs="Times New Roman"/>
      <w:b/>
      <w:bCs/>
      <w:sz w:val="32"/>
      <w:szCs w:val="32"/>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4.emf"/><Relationship Id="rId7" Type="http://schemas.openxmlformats.org/officeDocument/2006/relationships/oleObject" Target="embeddings/oleObject1.bin"/><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png"/><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2021-11-09T08:00:00Z</dcterms:created>
  <dc:creator>李子昂 Vito</dc:creator>
  <cp:lastModifiedBy>flx</cp:lastModifiedBy>
  <dcterms:modified xsi:type="dcterms:W3CDTF">2021-11-12T06:31:36Z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3909B44227994BE5A54BC9D7351F44B4</vt:lpwstr>
  </property>
</Properties>
</file>